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C" w:rsidRDefault="00B1743C">
      <w:pPr>
        <w:pStyle w:val="a3"/>
        <w:spacing w:before="80"/>
        <w:ind w:left="2245" w:right="2249"/>
        <w:jc w:val="center"/>
      </w:pPr>
      <w:r>
        <w:t>Смета расходов ТСН «ТСН Чистяковой 68» на 20</w:t>
      </w:r>
      <w:r w:rsidR="007C503F">
        <w:t>20</w:t>
      </w:r>
      <w:r>
        <w:t>г</w:t>
      </w:r>
    </w:p>
    <w:p w:rsidR="001A011C" w:rsidRDefault="001A011C">
      <w:pPr>
        <w:spacing w:before="7"/>
        <w:rPr>
          <w:b/>
          <w:sz w:val="12"/>
        </w:rPr>
      </w:pPr>
    </w:p>
    <w:p w:rsidR="001A011C" w:rsidRDefault="00B1743C">
      <w:pPr>
        <w:spacing w:before="91"/>
        <w:ind w:right="226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A011C" w:rsidRDefault="001A011C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978"/>
        <w:gridCol w:w="1461"/>
      </w:tblGrid>
      <w:tr w:rsidR="001A011C" w:rsidTr="007C503F">
        <w:trPr>
          <w:trHeight w:val="945"/>
        </w:trPr>
        <w:tc>
          <w:tcPr>
            <w:tcW w:w="7262" w:type="dxa"/>
            <w:tcBorders>
              <w:right w:val="single" w:sz="6" w:space="0" w:color="000000"/>
            </w:tcBorders>
          </w:tcPr>
          <w:p w:rsidR="001A011C" w:rsidRPr="007C503F" w:rsidRDefault="001A011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A011C" w:rsidRPr="007C503F" w:rsidRDefault="00B1743C">
            <w:pPr>
              <w:pStyle w:val="TableParagraph"/>
              <w:ind w:left="2474" w:right="2474"/>
              <w:jc w:val="center"/>
              <w:rPr>
                <w:b/>
              </w:rPr>
            </w:pPr>
            <w:r w:rsidRPr="007C503F">
              <w:rPr>
                <w:b/>
              </w:rPr>
              <w:t>Наименование статей расхода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1A011C" w:rsidRPr="007C503F" w:rsidRDefault="00B1743C">
            <w:pPr>
              <w:pStyle w:val="TableParagraph"/>
              <w:spacing w:before="212"/>
              <w:ind w:left="357" w:right="97" w:hanging="231"/>
              <w:rPr>
                <w:b/>
              </w:rPr>
            </w:pPr>
            <w:r w:rsidRPr="007C503F">
              <w:rPr>
                <w:b/>
              </w:rPr>
              <w:t>Ставка, м</w:t>
            </w:r>
            <w:proofErr w:type="gramStart"/>
            <w:r w:rsidRPr="007C503F">
              <w:rPr>
                <w:b/>
              </w:rPr>
              <w:t>2</w:t>
            </w:r>
            <w:proofErr w:type="gramEnd"/>
          </w:p>
        </w:tc>
        <w:tc>
          <w:tcPr>
            <w:tcW w:w="1461" w:type="dxa"/>
          </w:tcPr>
          <w:p w:rsidR="001A011C" w:rsidRPr="007C503F" w:rsidRDefault="00B1743C">
            <w:pPr>
              <w:pStyle w:val="TableParagraph"/>
              <w:spacing w:before="212"/>
              <w:ind w:left="134" w:right="99" w:firstLine="129"/>
              <w:rPr>
                <w:b/>
              </w:rPr>
            </w:pPr>
            <w:r w:rsidRPr="007C503F">
              <w:rPr>
                <w:b/>
              </w:rPr>
              <w:t>По смете</w:t>
            </w:r>
          </w:p>
        </w:tc>
      </w:tr>
      <w:tr w:rsidR="00F2264C" w:rsidTr="007C503F">
        <w:trPr>
          <w:trHeight w:val="1348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77"/>
              <w:ind w:left="110" w:right="95"/>
              <w:jc w:val="both"/>
            </w:pPr>
            <w:r>
              <w:t xml:space="preserve">1.1. </w:t>
            </w:r>
            <w:proofErr w:type="gramStart"/>
            <w:r>
              <w:t>Уборка прилегающего к дому земельного участка, устройство (обустройство) дорожек, парковок, ограждений, озеленение, уборка мест общего пользования, санитарно-эпидемиологическая обработка</w:t>
            </w:r>
            <w:r>
              <w:rPr>
                <w:spacing w:val="29"/>
              </w:rPr>
              <w:t xml:space="preserve"> </w:t>
            </w:r>
            <w:r>
              <w:t>дератизация</w:t>
            </w:r>
            <w:proofErr w:type="gramEnd"/>
          </w:p>
          <w:p w:rsidR="00F2264C" w:rsidRDefault="00F2264C">
            <w:pPr>
              <w:pStyle w:val="TableParagraph"/>
              <w:spacing w:before="10" w:line="250" w:lineRule="exact"/>
              <w:ind w:left="110" w:right="106"/>
              <w:jc w:val="both"/>
            </w:pPr>
            <w:r>
              <w:t>(борьба с грызунами)</w:t>
            </w:r>
            <w:proofErr w:type="gramStart"/>
            <w:r>
              <w:t>,</w:t>
            </w:r>
            <w:proofErr w:type="spellStart"/>
            <w:r>
              <w:t>д</w:t>
            </w:r>
            <w:proofErr w:type="gramEnd"/>
            <w:r>
              <w:t>езинфекция,дезинсекция</w:t>
            </w:r>
            <w:proofErr w:type="spellEnd"/>
            <w:r>
              <w:t xml:space="preserve"> (борьба с насекомыми). Вывоз и утилизация</w:t>
            </w:r>
            <w:r>
              <w:rPr>
                <w:spacing w:val="3"/>
              </w:rPr>
              <w:t xml:space="preserve"> </w:t>
            </w:r>
            <w:r>
              <w:t>мусора.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spacing w:before="1" w:line="238" w:lineRule="exact"/>
              <w:ind w:right="88"/>
              <w:jc w:val="right"/>
            </w:pPr>
            <w:r>
              <w:t>4,44</w:t>
            </w:r>
          </w:p>
        </w:tc>
        <w:tc>
          <w:tcPr>
            <w:tcW w:w="1461" w:type="dxa"/>
            <w:vAlign w:val="center"/>
          </w:tcPr>
          <w:p w:rsidR="00F2264C" w:rsidRDefault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921 562,85   </w:t>
            </w:r>
          </w:p>
        </w:tc>
      </w:tr>
      <w:tr w:rsidR="00F2264C" w:rsidTr="007C503F">
        <w:trPr>
          <w:trHeight w:val="253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line="234" w:lineRule="exact"/>
              <w:ind w:left="110"/>
            </w:pPr>
            <w:r>
              <w:t>1.2. Содержание и обслуживание лифтового хозяйства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spacing w:line="234" w:lineRule="exact"/>
              <w:ind w:right="88"/>
              <w:jc w:val="right"/>
            </w:pPr>
            <w:r>
              <w:t>5,37</w:t>
            </w:r>
          </w:p>
        </w:tc>
        <w:tc>
          <w:tcPr>
            <w:tcW w:w="1461" w:type="dxa"/>
            <w:vAlign w:val="center"/>
          </w:tcPr>
          <w:p w:rsidR="00F2264C" w:rsidRDefault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1 114 592,90   </w:t>
            </w:r>
          </w:p>
        </w:tc>
      </w:tr>
      <w:tr w:rsidR="00F2264C" w:rsidTr="007C503F">
        <w:trPr>
          <w:trHeight w:val="1819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6"/>
              <w:rPr>
                <w:sz w:val="25"/>
              </w:rPr>
            </w:pPr>
          </w:p>
          <w:p w:rsidR="00F2264C" w:rsidRDefault="00F2264C">
            <w:pPr>
              <w:pStyle w:val="TableParagraph"/>
              <w:ind w:left="110" w:right="98"/>
              <w:jc w:val="both"/>
            </w:pPr>
            <w:r>
              <w:t>1.3. Обслуживание внутридомовых инженерных систем водоснабжения, водоотведения, электроснабжения, отопления, несущих ограждающих конструкций, крыши, расходы на инвентарь и хозяйственные нужды, приобретение ОС, содержание и ремонт. Аварийно-диспетчерская служба, обслуживание домофонов, систем охраны и видеонаблюдения, обслуживание</w:t>
            </w:r>
          </w:p>
          <w:p w:rsidR="00F2264C" w:rsidRDefault="00F2264C">
            <w:pPr>
              <w:pStyle w:val="TableParagraph"/>
              <w:spacing w:before="3" w:line="238" w:lineRule="exact"/>
              <w:ind w:left="110"/>
              <w:jc w:val="both"/>
            </w:pPr>
            <w:r>
              <w:t>устройств автоматизированной пожарной защиты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spacing w:before="181" w:line="238" w:lineRule="exact"/>
              <w:ind w:right="88"/>
              <w:jc w:val="right"/>
            </w:pPr>
            <w:r>
              <w:t>8,58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1 780 857,94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  <w:tr w:rsidR="00F2264C" w:rsidTr="007C503F">
        <w:trPr>
          <w:trHeight w:val="585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5"/>
              <w:rPr>
                <w:sz w:val="28"/>
              </w:rPr>
            </w:pPr>
          </w:p>
          <w:p w:rsidR="00F2264C" w:rsidRDefault="00F2264C">
            <w:pPr>
              <w:pStyle w:val="TableParagraph"/>
              <w:spacing w:line="238" w:lineRule="exact"/>
              <w:ind w:left="110"/>
            </w:pPr>
            <w:r>
              <w:t>1.4. Расходы, связанные с текущим ремонтом общедомового имущества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spacing w:line="238" w:lineRule="exact"/>
              <w:ind w:right="88"/>
              <w:jc w:val="right"/>
            </w:pPr>
            <w:r>
              <w:t>4,23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877 975,42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  <w:tr w:rsidR="00F2264C" w:rsidTr="007C503F">
        <w:trPr>
          <w:trHeight w:val="757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line="237" w:lineRule="auto"/>
              <w:ind w:left="110" w:right="38"/>
            </w:pPr>
            <w:r>
              <w:t>1.5. Управление МКД, в том числе аренда офисного помещения, ведение лицевых счетов, выставление платежных документов, работа с заявлениями,</w:t>
            </w:r>
          </w:p>
          <w:p w:rsidR="00F2264C" w:rsidRDefault="00F2264C">
            <w:pPr>
              <w:pStyle w:val="TableParagraph"/>
              <w:spacing w:line="238" w:lineRule="exact"/>
              <w:ind w:left="110"/>
            </w:pPr>
            <w:r>
              <w:t>паспортный стол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spacing w:line="238" w:lineRule="exact"/>
              <w:ind w:right="88"/>
              <w:jc w:val="right"/>
            </w:pPr>
            <w:r>
              <w:t>9,45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1 961 434,44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  <w:tr w:rsidR="00F2264C" w:rsidTr="007C503F">
        <w:trPr>
          <w:trHeight w:val="974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207"/>
              <w:ind w:left="110"/>
            </w:pPr>
            <w:r>
              <w:t>1.6. Консультационные услуги, расходы на юридическое обслуживание при решении споров с неплательщиками. Бухгалтерского учета, услуги банка,</w:t>
            </w:r>
          </w:p>
          <w:p w:rsidR="00F2264C" w:rsidRDefault="00F2264C">
            <w:pPr>
              <w:pStyle w:val="TableParagraph"/>
              <w:spacing w:before="3" w:line="238" w:lineRule="exact"/>
              <w:ind w:left="110"/>
            </w:pPr>
            <w:r>
              <w:t>программное обеспечение, связь и другие прочие расходы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rPr>
                <w:sz w:val="24"/>
              </w:rPr>
            </w:pPr>
          </w:p>
          <w:p w:rsidR="00F2264C" w:rsidRDefault="00F2264C">
            <w:pPr>
              <w:pStyle w:val="TableParagraph"/>
              <w:spacing w:before="164" w:line="238" w:lineRule="exact"/>
              <w:ind w:right="88"/>
              <w:jc w:val="right"/>
            </w:pPr>
            <w:r>
              <w:t>1,94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402 664,85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  <w:tr w:rsidR="00F2264C" w:rsidTr="007C503F">
        <w:trPr>
          <w:trHeight w:val="297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39" w:line="238" w:lineRule="exact"/>
              <w:ind w:left="110"/>
            </w:pPr>
            <w:r>
              <w:t>1.7. Резервный фонд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spacing w:before="39" w:line="238" w:lineRule="exact"/>
              <w:ind w:right="88"/>
              <w:jc w:val="right"/>
            </w:pPr>
            <w:r>
              <w:t>1,90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394 362,48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  <w:tr w:rsidR="00F2264C" w:rsidTr="007C503F">
        <w:trPr>
          <w:trHeight w:val="302"/>
        </w:trPr>
        <w:tc>
          <w:tcPr>
            <w:tcW w:w="7262" w:type="dxa"/>
            <w:tcBorders>
              <w:right w:val="single" w:sz="6" w:space="0" w:color="000000"/>
            </w:tcBorders>
          </w:tcPr>
          <w:p w:rsidR="00F2264C" w:rsidRDefault="00F2264C">
            <w:pPr>
              <w:pStyle w:val="TableParagraph"/>
              <w:spacing w:before="44" w:line="238" w:lineRule="exact"/>
              <w:ind w:left="110"/>
            </w:pPr>
            <w:r>
              <w:t>Итого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 w:rsidR="00F2264C" w:rsidRDefault="00F2264C">
            <w:pPr>
              <w:pStyle w:val="TableParagraph"/>
              <w:spacing w:before="44" w:line="238" w:lineRule="exact"/>
              <w:ind w:right="88"/>
              <w:jc w:val="right"/>
            </w:pPr>
            <w:r>
              <w:t>35,91</w:t>
            </w:r>
          </w:p>
        </w:tc>
        <w:tc>
          <w:tcPr>
            <w:tcW w:w="1461" w:type="dxa"/>
            <w:vAlign w:val="center"/>
          </w:tcPr>
          <w:p w:rsidR="00F2264C" w:rsidRDefault="00F2264C" w:rsidP="00F226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7 453 450,87   </w:t>
            </w:r>
          </w:p>
          <w:p w:rsidR="00F2264C" w:rsidRDefault="00F2264C">
            <w:pPr>
              <w:jc w:val="right"/>
              <w:rPr>
                <w:color w:val="000000"/>
              </w:rPr>
            </w:pPr>
          </w:p>
        </w:tc>
      </w:tr>
    </w:tbl>
    <w:p w:rsidR="001A011C" w:rsidRDefault="001A011C">
      <w:pPr>
        <w:rPr>
          <w:sz w:val="20"/>
        </w:rPr>
      </w:pPr>
    </w:p>
    <w:p w:rsidR="001A011C" w:rsidRDefault="001A011C">
      <w:pPr>
        <w:spacing w:before="2"/>
      </w:pPr>
      <w:bookmarkStart w:id="0" w:name="_GoBack"/>
      <w:bookmarkEnd w:id="0"/>
    </w:p>
    <w:sectPr w:rsidR="001A011C">
      <w:type w:val="continuous"/>
      <w:pgSz w:w="11910" w:h="16840"/>
      <w:pgMar w:top="1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1C"/>
    <w:rsid w:val="001A011C"/>
    <w:rsid w:val="001B75D7"/>
    <w:rsid w:val="007069EC"/>
    <w:rsid w:val="007C503F"/>
    <w:rsid w:val="008C2C72"/>
    <w:rsid w:val="00B1743C"/>
    <w:rsid w:val="00EA5629"/>
    <w:rsid w:val="00F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3</cp:revision>
  <dcterms:created xsi:type="dcterms:W3CDTF">2020-06-08T14:09:00Z</dcterms:created>
  <dcterms:modified xsi:type="dcterms:W3CDTF">2020-06-08T14:11:00Z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2019-07-05T00:00:00Z</vt:filetime>
  </property>
</Properties>
</file>